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C9" w:rsidRDefault="003115C9" w:rsidP="003115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РУТ (МИИТ), д.т.н. Морозов В.Н.</w:t>
      </w:r>
    </w:p>
    <w:p w:rsidR="003115C9" w:rsidRDefault="003115C9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5C9" w:rsidRDefault="003115C9" w:rsidP="00D977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финансового лизинга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1B4D09" w:rsidRDefault="001B4D09" w:rsidP="00D977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форума!</w:t>
      </w:r>
    </w:p>
    <w:p w:rsidR="003115C9" w:rsidRDefault="003115C9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84D" w:rsidRDefault="002B384D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EB5E08">
        <w:rPr>
          <w:rFonts w:ascii="Times New Roman" w:hAnsi="Times New Roman" w:cs="Times New Roman"/>
          <w:sz w:val="28"/>
          <w:szCs w:val="28"/>
        </w:rPr>
        <w:t xml:space="preserve">позвольте </w:t>
      </w:r>
      <w:r>
        <w:rPr>
          <w:rFonts w:ascii="Times New Roman" w:hAnsi="Times New Roman" w:cs="Times New Roman"/>
          <w:sz w:val="28"/>
          <w:szCs w:val="28"/>
        </w:rPr>
        <w:t xml:space="preserve">выразить благодарность организаторам за приглашение выступить на Форуме, </w:t>
      </w:r>
      <w:r w:rsidR="00917572">
        <w:rPr>
          <w:rFonts w:ascii="Times New Roman" w:hAnsi="Times New Roman" w:cs="Times New Roman"/>
          <w:sz w:val="28"/>
          <w:szCs w:val="28"/>
        </w:rPr>
        <w:t>на котором</w:t>
      </w:r>
      <w:r w:rsidR="00931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очень важные и значимые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 </w:t>
      </w:r>
      <w:r w:rsidR="003A1808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то, что данный форум организовывается в России впервые.</w:t>
      </w:r>
    </w:p>
    <w:p w:rsidR="00FA7E35" w:rsidRDefault="00FA7E35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35" w:rsidRPr="00FA7E35" w:rsidRDefault="00FA7E35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35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BC4D06" w:rsidRDefault="00FA7E35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представляю Российский университет транспорта</w:t>
      </w:r>
      <w:r w:rsidR="00917572">
        <w:rPr>
          <w:rFonts w:ascii="Times New Roman" w:hAnsi="Times New Roman" w:cs="Times New Roman"/>
          <w:sz w:val="28"/>
          <w:szCs w:val="28"/>
        </w:rPr>
        <w:t xml:space="preserve"> (МИИТ) – ведущий транспортный университет</w:t>
      </w:r>
      <w:r w:rsidR="001B4D09">
        <w:rPr>
          <w:rFonts w:ascii="Times New Roman" w:hAnsi="Times New Roman" w:cs="Times New Roman"/>
          <w:sz w:val="28"/>
          <w:szCs w:val="28"/>
        </w:rPr>
        <w:t>,</w:t>
      </w:r>
      <w:r w:rsidR="00917572">
        <w:rPr>
          <w:rFonts w:ascii="Times New Roman" w:hAnsi="Times New Roman" w:cs="Times New Roman"/>
          <w:sz w:val="28"/>
          <w:szCs w:val="28"/>
        </w:rPr>
        <w:t xml:space="preserve"> осуществляющий </w:t>
      </w:r>
      <w:r w:rsidR="00917572" w:rsidRPr="00917572">
        <w:rPr>
          <w:rFonts w:ascii="Times New Roman" w:hAnsi="Times New Roman" w:cs="Times New Roman"/>
          <w:sz w:val="28"/>
          <w:szCs w:val="28"/>
        </w:rPr>
        <w:t>на уровне высших современных достижений, инновационных технологий и принципов управления образовательную, научную и социально-культурную деятельность</w:t>
      </w:r>
      <w:r w:rsidR="009175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7572">
        <w:rPr>
          <w:rFonts w:ascii="Times New Roman" w:hAnsi="Times New Roman" w:cs="Times New Roman"/>
          <w:sz w:val="28"/>
          <w:szCs w:val="28"/>
        </w:rPr>
        <w:t>МИИТу</w:t>
      </w:r>
      <w:proofErr w:type="spellEnd"/>
      <w:r w:rsidR="00917572">
        <w:rPr>
          <w:rFonts w:ascii="Times New Roman" w:hAnsi="Times New Roman" w:cs="Times New Roman"/>
          <w:sz w:val="28"/>
          <w:szCs w:val="28"/>
        </w:rPr>
        <w:t xml:space="preserve"> в этом году исполняется 121 год.</w:t>
      </w:r>
      <w:r w:rsidR="00917572" w:rsidRPr="00917572">
        <w:rPr>
          <w:rFonts w:ascii="Times New Roman" w:hAnsi="Times New Roman" w:cs="Times New Roman"/>
          <w:sz w:val="28"/>
          <w:szCs w:val="28"/>
        </w:rPr>
        <w:t xml:space="preserve"> </w:t>
      </w:r>
      <w:r w:rsidR="00917572">
        <w:rPr>
          <w:rFonts w:ascii="Times New Roman" w:hAnsi="Times New Roman" w:cs="Times New Roman"/>
          <w:sz w:val="28"/>
          <w:szCs w:val="28"/>
        </w:rPr>
        <w:t xml:space="preserve"> РУТ создан в соответствии с поручением Президента страны на Президиуме Госсовета  2016 года</w:t>
      </w:r>
      <w:r w:rsidR="00BC4D06">
        <w:rPr>
          <w:rFonts w:ascii="Times New Roman" w:hAnsi="Times New Roman" w:cs="Times New Roman"/>
          <w:sz w:val="28"/>
          <w:szCs w:val="28"/>
        </w:rPr>
        <w:t>,</w:t>
      </w:r>
      <w:r w:rsidR="00917572">
        <w:rPr>
          <w:rFonts w:ascii="Times New Roman" w:hAnsi="Times New Roman" w:cs="Times New Roman"/>
          <w:sz w:val="28"/>
          <w:szCs w:val="28"/>
        </w:rPr>
        <w:t xml:space="preserve"> </w:t>
      </w:r>
      <w:r w:rsidR="00BC4D06">
        <w:rPr>
          <w:rFonts w:ascii="Times New Roman" w:hAnsi="Times New Roman" w:cs="Times New Roman"/>
          <w:sz w:val="28"/>
          <w:szCs w:val="28"/>
        </w:rPr>
        <w:t xml:space="preserve"> </w:t>
      </w:r>
      <w:r w:rsidR="00BC4D06" w:rsidRPr="00BC4D0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№ 2928-р от 30 декабря 2016 г. </w:t>
      </w:r>
      <w:r w:rsidR="00917572">
        <w:rPr>
          <w:rFonts w:ascii="Times New Roman" w:hAnsi="Times New Roman" w:cs="Times New Roman"/>
          <w:sz w:val="28"/>
          <w:szCs w:val="28"/>
        </w:rPr>
        <w:t>и</w:t>
      </w:r>
      <w:r w:rsidR="003A1808">
        <w:rPr>
          <w:rFonts w:ascii="Times New Roman" w:hAnsi="Times New Roman" w:cs="Times New Roman"/>
          <w:sz w:val="28"/>
          <w:szCs w:val="28"/>
        </w:rPr>
        <w:t xml:space="preserve"> </w:t>
      </w:r>
      <w:r w:rsidR="00A134F9">
        <w:rPr>
          <w:rFonts w:ascii="Times New Roman" w:hAnsi="Times New Roman" w:cs="Times New Roman"/>
          <w:sz w:val="28"/>
          <w:szCs w:val="28"/>
        </w:rPr>
        <w:t xml:space="preserve">распоряжением Министерства транспорта Российской Федерации № МС-112-р от 27 июня 2017 г. </w:t>
      </w:r>
    </w:p>
    <w:p w:rsidR="00FA7E35" w:rsidRPr="00BC4D06" w:rsidRDefault="00FA7E35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06">
        <w:rPr>
          <w:rFonts w:ascii="Times New Roman" w:hAnsi="Times New Roman" w:cs="Times New Roman"/>
          <w:b/>
          <w:sz w:val="28"/>
          <w:szCs w:val="28"/>
        </w:rPr>
        <w:t>Миссия РУТ (МИИТ) состоит в том, чтобы продолжая вековые традиции отечественного транспортного образования и науки, всесторонне содействовать кадровому и научному обеспечению стратегии развития единого</w:t>
      </w:r>
      <w:r w:rsidR="001B4D09" w:rsidRPr="00BC4D06">
        <w:rPr>
          <w:rFonts w:ascii="Times New Roman" w:hAnsi="Times New Roman" w:cs="Times New Roman"/>
          <w:b/>
          <w:sz w:val="28"/>
          <w:szCs w:val="28"/>
        </w:rPr>
        <w:t xml:space="preserve"> транспортного комплекса России</w:t>
      </w:r>
      <w:proofErr w:type="gramStart"/>
      <w:r w:rsidR="001B4D09" w:rsidRPr="00BC4D0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C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D09" w:rsidRPr="00BC4D0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1B4D09" w:rsidRPr="00BC4D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4D09" w:rsidRPr="00BC4D06">
        <w:rPr>
          <w:rFonts w:ascii="Times New Roman" w:hAnsi="Times New Roman" w:cs="Times New Roman"/>
          <w:b/>
          <w:sz w:val="28"/>
          <w:szCs w:val="28"/>
        </w:rPr>
        <w:t>редставлено на слайде)</w:t>
      </w:r>
    </w:p>
    <w:p w:rsidR="001B4D09" w:rsidRPr="001B4D09" w:rsidRDefault="001B4D09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D09">
        <w:rPr>
          <w:rFonts w:ascii="Times New Roman" w:hAnsi="Times New Roman" w:cs="Times New Roman"/>
          <w:i/>
          <w:sz w:val="28"/>
          <w:szCs w:val="28"/>
        </w:rPr>
        <w:t>На основе:</w:t>
      </w:r>
    </w:p>
    <w:p w:rsidR="00FA7E35" w:rsidRPr="001B4D09" w:rsidRDefault="00FA7E35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D09">
        <w:rPr>
          <w:rFonts w:ascii="Times New Roman" w:hAnsi="Times New Roman" w:cs="Times New Roman"/>
          <w:i/>
          <w:sz w:val="28"/>
          <w:szCs w:val="28"/>
        </w:rPr>
        <w:t>- непрерывной генерации новых знаний и их включения в образовательный и производственный процессы;</w:t>
      </w:r>
    </w:p>
    <w:p w:rsidR="00FA7E35" w:rsidRPr="001B4D09" w:rsidRDefault="00FA7E35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D09">
        <w:rPr>
          <w:rFonts w:ascii="Times New Roman" w:hAnsi="Times New Roman" w:cs="Times New Roman"/>
          <w:i/>
          <w:sz w:val="28"/>
          <w:szCs w:val="28"/>
        </w:rPr>
        <w:lastRenderedPageBreak/>
        <w:t>- реализации всех стадий непрерывного образования, включая подготовку, переподготовку и повышение квалификации работников</w:t>
      </w:r>
      <w:r w:rsidRPr="00FA7E35">
        <w:rPr>
          <w:rFonts w:ascii="Times New Roman" w:hAnsi="Times New Roman" w:cs="Times New Roman"/>
          <w:sz w:val="28"/>
          <w:szCs w:val="28"/>
        </w:rPr>
        <w:t xml:space="preserve"> </w:t>
      </w:r>
      <w:r w:rsidRPr="001B4D09">
        <w:rPr>
          <w:rFonts w:ascii="Times New Roman" w:hAnsi="Times New Roman" w:cs="Times New Roman"/>
          <w:i/>
          <w:sz w:val="28"/>
          <w:szCs w:val="28"/>
        </w:rPr>
        <w:t>транспорта, обладающих новыми перспективными компетенциями по широкому спектру востребованных бизнесом и обществом квалификаций;</w:t>
      </w:r>
    </w:p>
    <w:p w:rsidR="00FA7E35" w:rsidRPr="001B4D09" w:rsidRDefault="00FA7E35" w:rsidP="00FA7E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D09">
        <w:rPr>
          <w:rFonts w:ascii="Times New Roman" w:hAnsi="Times New Roman" w:cs="Times New Roman"/>
          <w:i/>
          <w:sz w:val="28"/>
          <w:szCs w:val="28"/>
        </w:rPr>
        <w:t>- системной интеграции транспортной науки и образования на пространстве СНГ и в сотрудничестве с ведущими мировыми университетами, компаниями и организациями транспорта.</w:t>
      </w:r>
    </w:p>
    <w:p w:rsidR="004C34C9" w:rsidRDefault="00BC4D06" w:rsidP="004C34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Напомню: </w:t>
      </w:r>
      <w:r w:rsidR="004C34C9" w:rsidRPr="001B4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проводимом заседание президиума Госсовета, на котором говорилось об </w:t>
      </w:r>
      <w:proofErr w:type="spellStart"/>
      <w:r w:rsidR="004C34C9" w:rsidRPr="001B4D09">
        <w:rPr>
          <w:rFonts w:ascii="Times New Roman" w:hAnsi="Times New Roman" w:cs="Times New Roman"/>
          <w:b/>
          <w:color w:val="000000"/>
          <w:sz w:val="28"/>
          <w:szCs w:val="28"/>
        </w:rPr>
        <w:t>импортозамещении</w:t>
      </w:r>
      <w:proofErr w:type="spellEnd"/>
      <w:r w:rsidR="004C34C9" w:rsidRPr="001B4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президент России Владимир Путин отметил, что «на сегодняшний день нужна кадровая оценка для проектов </w:t>
      </w:r>
      <w:proofErr w:type="spellStart"/>
      <w:r w:rsidR="004C34C9" w:rsidRPr="001B4D09">
        <w:rPr>
          <w:rFonts w:ascii="Times New Roman" w:hAnsi="Times New Roman" w:cs="Times New Roman"/>
          <w:b/>
          <w:color w:val="000000"/>
          <w:sz w:val="28"/>
          <w:szCs w:val="28"/>
        </w:rPr>
        <w:t>импортозамещения</w:t>
      </w:r>
      <w:proofErr w:type="spellEnd"/>
      <w:r w:rsidR="004C34C9" w:rsidRPr="001B4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в </w:t>
      </w:r>
      <w:proofErr w:type="gramStart"/>
      <w:r w:rsidR="004C34C9" w:rsidRPr="001B4D09">
        <w:rPr>
          <w:rFonts w:ascii="Times New Roman" w:hAnsi="Times New Roman" w:cs="Times New Roman"/>
          <w:b/>
          <w:color w:val="000000"/>
          <w:sz w:val="28"/>
          <w:szCs w:val="28"/>
        </w:rPr>
        <w:t>связи</w:t>
      </w:r>
      <w:proofErr w:type="gramEnd"/>
      <w:r w:rsidR="004C34C9" w:rsidRPr="001B4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чем поручил причастным руководителям обратить особое внимание вопросам развития профессионального образования».</w:t>
      </w:r>
    </w:p>
    <w:p w:rsidR="001B4D09" w:rsidRPr="001B4D09" w:rsidRDefault="001B4D09" w:rsidP="004C34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4D09">
        <w:rPr>
          <w:rFonts w:ascii="Times New Roman" w:hAnsi="Times New Roman" w:cs="Times New Roman"/>
          <w:color w:val="000000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4D0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проведенные в </w:t>
      </w:r>
      <w:proofErr w:type="spellStart"/>
      <w:r w:rsidRPr="001B4D09">
        <w:rPr>
          <w:rFonts w:ascii="Times New Roman" w:hAnsi="Times New Roman" w:cs="Times New Roman"/>
          <w:color w:val="000000"/>
          <w:sz w:val="28"/>
          <w:szCs w:val="28"/>
        </w:rPr>
        <w:t>МИИТе</w:t>
      </w:r>
      <w:proofErr w:type="spellEnd"/>
      <w:r w:rsidRPr="001B4D09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соответствуют</w:t>
      </w:r>
      <w:proofErr w:type="gramEnd"/>
      <w:r w:rsidRPr="001B4D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решению поставленной задачи.</w:t>
      </w:r>
    </w:p>
    <w:p w:rsidR="00FA7E35" w:rsidRDefault="00FA7E35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35" w:rsidRDefault="00FA7E35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35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1B4D09" w:rsidRPr="001B4D09" w:rsidRDefault="001B4D09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09">
        <w:rPr>
          <w:rFonts w:ascii="Times New Roman" w:hAnsi="Times New Roman" w:cs="Times New Roman"/>
          <w:sz w:val="28"/>
          <w:szCs w:val="28"/>
        </w:rPr>
        <w:t xml:space="preserve">Хотел бы построить свое выступление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1B4D09">
        <w:rPr>
          <w:rFonts w:ascii="Times New Roman" w:hAnsi="Times New Roman" w:cs="Times New Roman"/>
          <w:sz w:val="28"/>
          <w:szCs w:val="28"/>
        </w:rPr>
        <w:t>на основе известных экономически и нормат</w:t>
      </w:r>
      <w:r>
        <w:rPr>
          <w:rFonts w:ascii="Times New Roman" w:hAnsi="Times New Roman" w:cs="Times New Roman"/>
          <w:sz w:val="28"/>
          <w:szCs w:val="28"/>
        </w:rPr>
        <w:t>ивно-правовых документов</w:t>
      </w:r>
      <w:r w:rsidR="00BC4D06">
        <w:rPr>
          <w:rFonts w:ascii="Times New Roman" w:hAnsi="Times New Roman" w:cs="Times New Roman"/>
          <w:sz w:val="28"/>
          <w:szCs w:val="28"/>
        </w:rPr>
        <w:t>,  но и</w:t>
      </w:r>
      <w:r w:rsidRPr="001B4D09">
        <w:rPr>
          <w:rFonts w:ascii="Times New Roman" w:hAnsi="Times New Roman" w:cs="Times New Roman"/>
          <w:sz w:val="28"/>
          <w:szCs w:val="28"/>
        </w:rPr>
        <w:t xml:space="preserve"> с учетом собственного многолетнего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D09">
        <w:rPr>
          <w:rFonts w:ascii="Times New Roman" w:hAnsi="Times New Roman" w:cs="Times New Roman"/>
          <w:sz w:val="28"/>
          <w:szCs w:val="28"/>
        </w:rPr>
        <w:t>в ОАО «РЖД»</w:t>
      </w:r>
    </w:p>
    <w:p w:rsidR="004D2F35" w:rsidRDefault="00551E07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всех видов транспорта железнодорожный транспорт имеет </w:t>
      </w:r>
      <w:r w:rsidR="00EB5E08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положительный опыт </w:t>
      </w:r>
      <w:proofErr w:type="spellStart"/>
      <w:r w:rsidR="004D2F35">
        <w:rPr>
          <w:rFonts w:ascii="Times New Roman" w:hAnsi="Times New Roman" w:cs="Times New Roman"/>
          <w:color w:val="000000"/>
          <w:sz w:val="28"/>
          <w:szCs w:val="28"/>
        </w:rPr>
        <w:t>импортозамещени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="004D2F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за </w:t>
      </w:r>
      <w:r w:rsidR="004D2F35" w:rsidRPr="00917C2F">
        <w:rPr>
          <w:rFonts w:ascii="Times New Roman" w:hAnsi="Times New Roman" w:cs="Times New Roman"/>
          <w:color w:val="000000"/>
          <w:sz w:val="28"/>
          <w:szCs w:val="28"/>
        </w:rPr>
        <w:t xml:space="preserve">счет развития российских заводов и локализации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России высокотехнологичных производств </w:t>
      </w:r>
      <w:r w:rsidR="004D2F35" w:rsidRPr="00917C2F">
        <w:rPr>
          <w:rFonts w:ascii="Times New Roman" w:hAnsi="Times New Roman" w:cs="Times New Roman"/>
          <w:color w:val="000000"/>
          <w:sz w:val="28"/>
          <w:szCs w:val="28"/>
        </w:rPr>
        <w:t>появились новые магистральные локомотивы, новый грузовой подвижной состав, обновленные пассажирские вагоны, комфортабельные двухэтажные вагоны, пригородные электропоезда</w:t>
      </w:r>
      <w:r w:rsidR="00EB5E08">
        <w:rPr>
          <w:rFonts w:ascii="Times New Roman" w:hAnsi="Times New Roman" w:cs="Times New Roman"/>
          <w:color w:val="000000"/>
          <w:sz w:val="28"/>
          <w:szCs w:val="28"/>
        </w:rPr>
        <w:t>, в том числе подвижной состав, который никогда в России не производился.</w:t>
      </w:r>
    </w:p>
    <w:p w:rsidR="004D2F35" w:rsidRDefault="004D2F35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F35">
        <w:rPr>
          <w:rFonts w:ascii="Times New Roman" w:hAnsi="Times New Roman" w:cs="Times New Roman"/>
          <w:color w:val="000000"/>
          <w:sz w:val="28"/>
          <w:szCs w:val="28"/>
        </w:rPr>
        <w:t xml:space="preserve">Также на </w:t>
      </w:r>
      <w:r w:rsidR="00EB5E08">
        <w:rPr>
          <w:rFonts w:ascii="Times New Roman" w:hAnsi="Times New Roman" w:cs="Times New Roman"/>
          <w:color w:val="000000"/>
          <w:sz w:val="28"/>
          <w:szCs w:val="28"/>
        </w:rPr>
        <w:t>российских железных дорогах активно</w:t>
      </w:r>
      <w:r w:rsidRPr="004D2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F35"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="00BC4D0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35">
        <w:rPr>
          <w:rFonts w:ascii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4D2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2F35">
        <w:rPr>
          <w:rFonts w:ascii="Times New Roman" w:hAnsi="Times New Roman" w:cs="Times New Roman"/>
          <w:color w:val="000000"/>
          <w:sz w:val="28"/>
          <w:szCs w:val="28"/>
        </w:rPr>
        <w:t>импортозамещение</w:t>
      </w:r>
      <w:proofErr w:type="spellEnd"/>
      <w:r w:rsidRPr="004D2F35">
        <w:rPr>
          <w:rFonts w:ascii="Times New Roman" w:hAnsi="Times New Roman" w:cs="Times New Roman"/>
          <w:color w:val="000000"/>
          <w:sz w:val="28"/>
          <w:szCs w:val="28"/>
        </w:rPr>
        <w:t xml:space="preserve"> в сфере </w:t>
      </w:r>
      <w:proofErr w:type="gramStart"/>
      <w:r w:rsidRPr="004D2F35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4D2F35">
        <w:rPr>
          <w:rFonts w:ascii="Times New Roman" w:hAnsi="Times New Roman" w:cs="Times New Roman"/>
          <w:color w:val="000000"/>
          <w:sz w:val="28"/>
          <w:szCs w:val="28"/>
        </w:rPr>
        <w:t>, активно внедря</w:t>
      </w:r>
      <w:r w:rsidR="00EB5E08">
        <w:rPr>
          <w:rFonts w:ascii="Times New Roman" w:hAnsi="Times New Roman" w:cs="Times New Roman"/>
          <w:color w:val="000000"/>
          <w:sz w:val="28"/>
          <w:szCs w:val="28"/>
        </w:rPr>
        <w:t xml:space="preserve">ются конкурентоспособные управляющие и </w:t>
      </w:r>
      <w:r w:rsidRPr="004D2F35">
        <w:rPr>
          <w:rFonts w:ascii="Times New Roman" w:hAnsi="Times New Roman" w:cs="Times New Roman"/>
          <w:color w:val="000000"/>
          <w:sz w:val="28"/>
          <w:szCs w:val="28"/>
        </w:rPr>
        <w:t>информационны</w:t>
      </w:r>
      <w:r w:rsidR="00DF6E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2F35">
        <w:rPr>
          <w:rFonts w:ascii="Times New Roman" w:hAnsi="Times New Roman" w:cs="Times New Roman"/>
          <w:color w:val="000000"/>
          <w:sz w:val="28"/>
          <w:szCs w:val="28"/>
        </w:rPr>
        <w:t xml:space="preserve"> продукт</w:t>
      </w:r>
      <w:r w:rsidR="00DF6EA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D2F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разработчиков.</w:t>
      </w:r>
    </w:p>
    <w:p w:rsidR="001B4D09" w:rsidRDefault="001B4D09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 точки зрения распределения лизингового портфеля, то есть лизинговых сделок с учетом всех имеющихся</w:t>
      </w:r>
      <w:r w:rsidR="00150D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платежей и задолженностей по лизинговым сделкам, по типу имущества – более трети лизингового имущества приходится на железнодорожный сектор, а также существенная доля традиционно присутствует в авиации.</w:t>
      </w:r>
    </w:p>
    <w:p w:rsidR="00150D38" w:rsidRDefault="00150D38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Характеризуя российский рынок лизинга можно отметить следующее.</w:t>
      </w:r>
    </w:p>
    <w:p w:rsidR="00150D38" w:rsidRPr="00150D38" w:rsidRDefault="00150D38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Крупнейшими игроками данного рынка по совокупности параметров являются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транспортная лизинговая компания (ГТЛК), Сбербанк Лизинг и ВТБ Лизинг.</w:t>
      </w:r>
    </w:p>
    <w:p w:rsidR="003B2648" w:rsidRPr="008834AF" w:rsidRDefault="003B2648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D09" w:rsidRDefault="001B4D09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2648" w:rsidRDefault="003B2648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3.</w:t>
      </w:r>
    </w:p>
    <w:p w:rsidR="009742DC" w:rsidRDefault="009742DC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2DC">
        <w:rPr>
          <w:rFonts w:ascii="Times New Roman" w:hAnsi="Times New Roman" w:cs="Times New Roman"/>
          <w:color w:val="000000"/>
          <w:sz w:val="28"/>
          <w:szCs w:val="28"/>
        </w:rPr>
        <w:t>Традиционно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источниками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 программ обновления фондов основных средств компаний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заемный капитал, который привлекается за счет различных инструментов: банковское кредитование, выпуск облигационных займов, а также финансовый или операционный лизинг.</w:t>
      </w:r>
    </w:p>
    <w:p w:rsidR="009742DC" w:rsidRDefault="009742DC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того или иного инструмента финансирования зависит от совокупности факторов: эффективная ставка и приведенная стоимость выбранного инструмента фондирования, распределение нагрузки на операционные расходы во времени, особенности бухгалтерского учета и влияния на финансовую отчетность, налоговые риски и последствия, и, наконец, кредитные риски контрагентов.</w:t>
      </w:r>
    </w:p>
    <w:p w:rsidR="009742DC" w:rsidRDefault="009742DC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точки зрения стоимости и схемы движения финансовых средств отличия кредита и лизинга можно проиллюстрировать примерами на представленном слайде:</w:t>
      </w:r>
    </w:p>
    <w:p w:rsidR="009742DC" w:rsidRDefault="009742DC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F33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 кредитовании в банке, компания (конечный получатель денежных средств), которая обновляет свои основные средства, оформляет кредит и предоставляет залог. При этом процентная ставка складывается из стоимости фондирования банка, кредитного риска на заемщика и маржи </w:t>
      </w:r>
      <w:r w:rsidR="002F33A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банка. В текущих условиях для компании с приемлемым уровнем кредитного риска такая ставка может составить11,5-12,0% годовых (9% стоимость для банка+1% кредитный риск получателя средств+2% маржа банка)</w:t>
      </w:r>
    </w:p>
    <w:p w:rsidR="002F33AD" w:rsidRPr="009742DC" w:rsidRDefault="002F33AD" w:rsidP="003B26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-в лизинге же в данную схему включается посредник – лизинговая компания. Таким образом, для конечного получателя стоимость фондирования увеличивается дополнительно на маржу лизинговой компании и может быть скорректирована в зависимости от соотношения кредитного качества лизинговой компании и конечно получателя денежных средств</w:t>
      </w:r>
      <w:r w:rsidR="00A74F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(лизингового имущества)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74F5F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proofErr w:type="gramEnd"/>
      <w:r w:rsidR="00A74F5F">
        <w:rPr>
          <w:rFonts w:ascii="Times New Roman" w:hAnsi="Times New Roman" w:cs="Times New Roman"/>
          <w:i/>
          <w:color w:val="000000"/>
          <w:sz w:val="28"/>
          <w:szCs w:val="28"/>
        </w:rPr>
        <w:t>о есть стоимость для конечного получателя уже составит 9% стоимость для банка + 1% кредитный риск лизинговой компании +2% маржа банка +х% маржа лизинговой компании.</w:t>
      </w:r>
    </w:p>
    <w:p w:rsidR="008834AF" w:rsidRDefault="00A74F5F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данных примеров становится очевидным, что лизинг эффективен в ситуации, когда кредитное качество </w:t>
      </w:r>
      <w:r w:rsidR="00BC4D06">
        <w:rPr>
          <w:rFonts w:ascii="Times New Roman" w:hAnsi="Times New Roman" w:cs="Times New Roman"/>
          <w:sz w:val="28"/>
        </w:rPr>
        <w:t>лизингополучателя</w:t>
      </w:r>
      <w:r>
        <w:rPr>
          <w:rFonts w:ascii="Times New Roman" w:hAnsi="Times New Roman" w:cs="Times New Roman"/>
          <w:sz w:val="28"/>
        </w:rPr>
        <w:t xml:space="preserve"> ниже кредитного качества лизинговой компании. Примерами могут выступать компании малого и среднего бизнеса (МСП), недавно созданные компании, </w:t>
      </w:r>
      <w:proofErr w:type="gramStart"/>
      <w:r>
        <w:rPr>
          <w:rFonts w:ascii="Times New Roman" w:hAnsi="Times New Roman" w:cs="Times New Roman"/>
          <w:sz w:val="28"/>
        </w:rPr>
        <w:t>компании</w:t>
      </w:r>
      <w:proofErr w:type="gramEnd"/>
      <w:r>
        <w:rPr>
          <w:rFonts w:ascii="Times New Roman" w:hAnsi="Times New Roman" w:cs="Times New Roman"/>
          <w:sz w:val="28"/>
        </w:rPr>
        <w:t xml:space="preserve"> испытывающие финансовые сложности или не имеющие активов для залога.</w:t>
      </w:r>
    </w:p>
    <w:p w:rsidR="00A74F5F" w:rsidRPr="009C26FF" w:rsidRDefault="00A74F5F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C26FF">
        <w:rPr>
          <w:rFonts w:ascii="Times New Roman" w:hAnsi="Times New Roman" w:cs="Times New Roman"/>
          <w:i/>
          <w:sz w:val="28"/>
        </w:rPr>
        <w:t>При использовании лизинга кредитный риск банка значительно снижается, так как заемщиком выступает лизинговая компания, а риски лизинговой компании снижаются за счет обременения на предмет лизинга (например</w:t>
      </w:r>
      <w:r w:rsidR="00244AD2" w:rsidRPr="009C26FF">
        <w:rPr>
          <w:rFonts w:ascii="Times New Roman" w:hAnsi="Times New Roman" w:cs="Times New Roman"/>
          <w:i/>
          <w:sz w:val="28"/>
        </w:rPr>
        <w:t>,</w:t>
      </w:r>
      <w:r w:rsidRPr="009C26FF">
        <w:rPr>
          <w:rFonts w:ascii="Times New Roman" w:hAnsi="Times New Roman" w:cs="Times New Roman"/>
          <w:i/>
          <w:sz w:val="28"/>
        </w:rPr>
        <w:t xml:space="preserve"> автомобили) и возможности его изъятия и предоставления в лизинг другим юридическим лицам.</w:t>
      </w:r>
    </w:p>
    <w:p w:rsidR="00244AD2" w:rsidRDefault="00244AD2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исключением отдельных направлений бизнеса, где лизинг является основным инструментом обновления основных средств, эффективность и целесообразность каждого из инструментов фондирования отличается для компаний МСП и крупного бизнеса в силу объективных факторов.</w:t>
      </w:r>
    </w:p>
    <w:p w:rsidR="00BC4D06" w:rsidRDefault="00244AD2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4D06">
        <w:rPr>
          <w:rFonts w:ascii="Times New Roman" w:hAnsi="Times New Roman" w:cs="Times New Roman"/>
          <w:sz w:val="28"/>
        </w:rPr>
        <w:t xml:space="preserve">Так, компании МСП имеют ограниченные возможности в части использования рынка капитала, ставка банковского кредитования для них может быть существенно выше доступных ставок для крупного бизнеса или лизинговых компаний. При этом применение ускоренного коэффициента </w:t>
      </w:r>
      <w:r w:rsidRPr="00BC4D06">
        <w:rPr>
          <w:rFonts w:ascii="Times New Roman" w:hAnsi="Times New Roman" w:cs="Times New Roman"/>
          <w:sz w:val="28"/>
        </w:rPr>
        <w:lastRenderedPageBreak/>
        <w:t>амортизации в случае с лизингом может обеспечить оптимизацию налоговой нагрузки для высокорентабельного бизнеса.</w:t>
      </w:r>
    </w:p>
    <w:p w:rsidR="00244AD2" w:rsidRDefault="00244AD2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В ряде случаев, а также в период турбулентности на финансовых рынках доступ к ликвидности у компаний МСП может быть ограничен</w:t>
      </w:r>
      <w:r w:rsidR="00BD5EA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заградительными уровнями процентных ставок по кредитам или в </w:t>
      </w:r>
      <w:r w:rsidR="00BD5EA3">
        <w:rPr>
          <w:rFonts w:ascii="Times New Roman" w:hAnsi="Times New Roman" w:cs="Times New Roman"/>
          <w:i/>
          <w:sz w:val="28"/>
        </w:rPr>
        <w:t>принципе может быть исключен. В подобных ситуациях альтернативных способов фондирования, кроме привлечения лизинговой компании, может не быть на рынке.</w:t>
      </w:r>
    </w:p>
    <w:p w:rsidR="00BD5EA3" w:rsidRDefault="00BD5EA3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свою очередь противоположная ситуация возникает при применении финансового лизинга крупным бизнесом, у которого есть прямой доступ к источникам финансирования на более выгодных условиях, чем могут получить лизинговые компании.</w:t>
      </w:r>
    </w:p>
    <w:p w:rsidR="00BD5EA3" w:rsidRDefault="00BD5EA3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таких компаний, в ряде случаев применение лизинга может быть неэффективным по ряду причин:</w:t>
      </w:r>
    </w:p>
    <w:p w:rsidR="00BD5EA3" w:rsidRPr="009C26FF" w:rsidRDefault="00BD5EA3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стоимость фондирования на рынках капитала для первоклассного заемщика всегда ниже, чем для лизинговой компании. При этом лизинговые платежи всегда включают в себя амортизацию долга с первого дня</w:t>
      </w:r>
      <w:r w:rsidRPr="009C26FF">
        <w:rPr>
          <w:rFonts w:ascii="Times New Roman" w:hAnsi="Times New Roman" w:cs="Times New Roman"/>
          <w:i/>
          <w:sz w:val="28"/>
        </w:rPr>
        <w:t>: то есть платеж в погашение основного долга по кредиту лизинговой компании включается в состав ежемесячного лизингового платежа.</w:t>
      </w:r>
    </w:p>
    <w:p w:rsidR="00BD5EA3" w:rsidRDefault="00BD5EA3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Погашение </w:t>
      </w:r>
      <w:proofErr w:type="gramStart"/>
      <w:r>
        <w:rPr>
          <w:rFonts w:ascii="Times New Roman" w:hAnsi="Times New Roman" w:cs="Times New Roman"/>
          <w:i/>
          <w:sz w:val="28"/>
        </w:rPr>
        <w:t>долга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например по кредиту или облигациям возможно одним платежом в конце срока, что увеличи</w:t>
      </w:r>
      <w:r w:rsidR="0091593A">
        <w:rPr>
          <w:rFonts w:ascii="Times New Roman" w:hAnsi="Times New Roman" w:cs="Times New Roman"/>
          <w:i/>
          <w:sz w:val="28"/>
        </w:rPr>
        <w:t>вает средний</w:t>
      </w:r>
      <w:r>
        <w:rPr>
          <w:rFonts w:ascii="Times New Roman" w:hAnsi="Times New Roman" w:cs="Times New Roman"/>
          <w:i/>
          <w:sz w:val="28"/>
        </w:rPr>
        <w:t xml:space="preserve"> срок использования кредита и снижает эффективную ставку для компании.</w:t>
      </w:r>
    </w:p>
    <w:p w:rsidR="0091593A" w:rsidRDefault="0091593A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Лизинговые договоры очень часто включают необходимость осуществления аванса лизингополучателем в объеме 15-20% от стоимости договора, что также приводит к увеличению фактической эффективной ставки для конечного получателя.</w:t>
      </w:r>
    </w:p>
    <w:p w:rsidR="0091593A" w:rsidRPr="00BC4D06" w:rsidRDefault="0091593A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4D06">
        <w:rPr>
          <w:rFonts w:ascii="Times New Roman" w:hAnsi="Times New Roman" w:cs="Times New Roman"/>
          <w:i/>
          <w:sz w:val="28"/>
        </w:rPr>
        <w:t xml:space="preserve">Лизинговые платежи увеличивают нагрузку на операционные расходы компаний, что особенно негативно влияет на </w:t>
      </w:r>
      <w:proofErr w:type="spellStart"/>
      <w:r w:rsidRPr="00BC4D06">
        <w:rPr>
          <w:rFonts w:ascii="Times New Roman" w:hAnsi="Times New Roman" w:cs="Times New Roman"/>
          <w:i/>
          <w:sz w:val="28"/>
        </w:rPr>
        <w:t>низкомаржинальный</w:t>
      </w:r>
      <w:proofErr w:type="spellEnd"/>
      <w:r w:rsidRPr="00BC4D06">
        <w:rPr>
          <w:rFonts w:ascii="Times New Roman" w:hAnsi="Times New Roman" w:cs="Times New Roman"/>
          <w:i/>
          <w:sz w:val="28"/>
        </w:rPr>
        <w:t xml:space="preserve"> бизнес, а также увеличивает риски потери ликвидности в условиях финансового </w:t>
      </w:r>
      <w:r w:rsidRPr="00BC4D06">
        <w:rPr>
          <w:rFonts w:ascii="Times New Roman" w:hAnsi="Times New Roman" w:cs="Times New Roman"/>
          <w:i/>
          <w:sz w:val="28"/>
        </w:rPr>
        <w:lastRenderedPageBreak/>
        <w:t>кризиса и высокой стоимости или недоступности дополнительной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C4D06">
        <w:rPr>
          <w:rFonts w:ascii="Times New Roman" w:hAnsi="Times New Roman" w:cs="Times New Roman"/>
          <w:i/>
          <w:sz w:val="28"/>
        </w:rPr>
        <w:t>ликвидности.</w:t>
      </w:r>
    </w:p>
    <w:p w:rsidR="0091593A" w:rsidRDefault="0091593A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учетом изложенного, эффективность применения лизинга крупными компаниями в текущих </w:t>
      </w:r>
      <w:proofErr w:type="gramStart"/>
      <w:r>
        <w:rPr>
          <w:rFonts w:ascii="Times New Roman" w:hAnsi="Times New Roman" w:cs="Times New Roman"/>
          <w:sz w:val="28"/>
        </w:rPr>
        <w:t>условиях</w:t>
      </w:r>
      <w:proofErr w:type="gramEnd"/>
      <w:r>
        <w:rPr>
          <w:rFonts w:ascii="Times New Roman" w:hAnsi="Times New Roman" w:cs="Times New Roman"/>
          <w:sz w:val="28"/>
        </w:rPr>
        <w:t xml:space="preserve"> возможно достигнуть при условии субсидирования процентных ставок с соответствующей детальной оценкой экономической эффективности (даже с учетом субсидий) применения лизинга и грузовой базы на период среднесрочного и долгосрочного финансирования.</w:t>
      </w:r>
    </w:p>
    <w:p w:rsidR="0091593A" w:rsidRPr="00BC4D06" w:rsidRDefault="0091593A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C4D06">
        <w:rPr>
          <w:rFonts w:ascii="Times New Roman" w:hAnsi="Times New Roman" w:cs="Times New Roman"/>
          <w:i/>
          <w:sz w:val="28"/>
        </w:rPr>
        <w:t>Также на железнодорожном транспорте благодаря более четкому формированию затрат на подвижной состав за счет лиз</w:t>
      </w:r>
      <w:r w:rsidR="002314C2" w:rsidRPr="00BC4D06">
        <w:rPr>
          <w:rFonts w:ascii="Times New Roman" w:hAnsi="Times New Roman" w:cs="Times New Roman"/>
          <w:i/>
          <w:sz w:val="28"/>
        </w:rPr>
        <w:t>инговых платежей, можно конкрети</w:t>
      </w:r>
      <w:r w:rsidRPr="00BC4D06">
        <w:rPr>
          <w:rFonts w:ascii="Times New Roman" w:hAnsi="Times New Roman" w:cs="Times New Roman"/>
          <w:i/>
          <w:sz w:val="28"/>
        </w:rPr>
        <w:t>зировать вагонную составляющую в транспортном тарифе.</w:t>
      </w:r>
    </w:p>
    <w:p w:rsidR="002314C2" w:rsidRPr="009C26FF" w:rsidRDefault="002314C2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иметь в виду, что ранее одним из преимуществ лизинга было то, что он не учитывался в составе долговой нагрузки компаний и отражался как </w:t>
      </w:r>
      <w:proofErr w:type="spellStart"/>
      <w:r>
        <w:rPr>
          <w:rFonts w:ascii="Times New Roman" w:hAnsi="Times New Roman" w:cs="Times New Roman"/>
          <w:sz w:val="28"/>
        </w:rPr>
        <w:t>забалансовое</w:t>
      </w:r>
      <w:proofErr w:type="spellEnd"/>
      <w:r>
        <w:rPr>
          <w:rFonts w:ascii="Times New Roman" w:hAnsi="Times New Roman" w:cs="Times New Roman"/>
          <w:sz w:val="28"/>
        </w:rPr>
        <w:t xml:space="preserve"> обязательство по РСБУ. Однако в отчетности по международным стандартам, лизинг всегда включался в состав долговых обязательств, а с 2018 года станет обязательным отражать и обязательства по долгосрочной аренде в составе финансовых обязательств</w:t>
      </w:r>
      <w:r w:rsidRPr="009C26FF">
        <w:rPr>
          <w:rFonts w:ascii="Times New Roman" w:hAnsi="Times New Roman" w:cs="Times New Roman"/>
          <w:i/>
          <w:sz w:val="28"/>
        </w:rPr>
        <w:t xml:space="preserve">. С учетом сближения стандартов российской и международной отчетности, необходимо учитывать, что лизинг увеличивает суммарную долговую нагрузку компании и может повлиять на выполнение </w:t>
      </w:r>
      <w:proofErr w:type="spellStart"/>
      <w:r w:rsidRPr="009C26FF">
        <w:rPr>
          <w:rFonts w:ascii="Times New Roman" w:hAnsi="Times New Roman" w:cs="Times New Roman"/>
          <w:i/>
          <w:sz w:val="28"/>
        </w:rPr>
        <w:t>ковенант</w:t>
      </w:r>
      <w:proofErr w:type="spellEnd"/>
      <w:r w:rsidRPr="009C26FF">
        <w:rPr>
          <w:rFonts w:ascii="Times New Roman" w:hAnsi="Times New Roman" w:cs="Times New Roman"/>
          <w:i/>
          <w:sz w:val="28"/>
        </w:rPr>
        <w:t xml:space="preserve"> по существующим обязательствам, а также негативно отразиться на кредитном рейтинге. При этом обязательства по лизингу учитываются вместе с процентными платежами (сумма лизинговых платежей – как долг), в то время как в части кредитов и облигаций учитывается только тело основного долга.</w:t>
      </w:r>
    </w:p>
    <w:p w:rsidR="0091593A" w:rsidRPr="0091593A" w:rsidRDefault="0091593A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7E35" w:rsidRDefault="00FA7E35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06" w:rsidRDefault="00BC4D06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6" w:rsidRDefault="00BC4D06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E35" w:rsidRDefault="003969BC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3B26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2F35" w:rsidRDefault="002314C2" w:rsidP="00231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C2">
        <w:rPr>
          <w:rFonts w:ascii="Times New Roman" w:hAnsi="Times New Roman" w:cs="Times New Roman"/>
          <w:sz w:val="28"/>
          <w:szCs w:val="28"/>
        </w:rPr>
        <w:t xml:space="preserve">При всех перечисленных </w:t>
      </w:r>
      <w:proofErr w:type="gramStart"/>
      <w:r w:rsidRPr="002314C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314C2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>
        <w:rPr>
          <w:rFonts w:ascii="Times New Roman" w:hAnsi="Times New Roman" w:cs="Times New Roman"/>
          <w:sz w:val="28"/>
          <w:szCs w:val="28"/>
        </w:rPr>
        <w:t>, в н</w:t>
      </w:r>
      <w:r w:rsidR="004D2F35">
        <w:rPr>
          <w:rFonts w:ascii="Times New Roman" w:hAnsi="Times New Roman" w:cs="Times New Roman"/>
          <w:sz w:val="28"/>
          <w:szCs w:val="28"/>
        </w:rPr>
        <w:t>астоящее время в России наблюдается активный рост лизинговых операций. Так о</w:t>
      </w:r>
      <w:r w:rsidR="004D2F35" w:rsidRPr="003A3B9E">
        <w:rPr>
          <w:rFonts w:ascii="Times New Roman" w:hAnsi="Times New Roman" w:cs="Times New Roman"/>
          <w:sz w:val="28"/>
          <w:szCs w:val="28"/>
        </w:rPr>
        <w:t>бъем лизингового бизнеса за 2016 год вырос на 36% и составил 742</w:t>
      </w:r>
      <w:r w:rsidR="004D2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F35" w:rsidRPr="003A3B9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4D2F35" w:rsidRPr="003A3B9E">
        <w:rPr>
          <w:rFonts w:ascii="Times New Roman" w:hAnsi="Times New Roman" w:cs="Times New Roman"/>
          <w:sz w:val="28"/>
          <w:szCs w:val="28"/>
        </w:rPr>
        <w:t xml:space="preserve"> рублей, достигнув уровня 2011 года</w:t>
      </w:r>
      <w:r w:rsidR="004D2F35">
        <w:rPr>
          <w:rFonts w:ascii="Times New Roman" w:hAnsi="Times New Roman" w:cs="Times New Roman"/>
          <w:sz w:val="28"/>
          <w:szCs w:val="28"/>
        </w:rPr>
        <w:t>, в том числе на транспорте 509 млрд рублей или 68,6% от общего объема лизинга в стране</w:t>
      </w:r>
      <w:r w:rsidR="004D2F35" w:rsidRPr="003A3B9E">
        <w:rPr>
          <w:rFonts w:ascii="Times New Roman" w:hAnsi="Times New Roman" w:cs="Times New Roman"/>
          <w:sz w:val="28"/>
          <w:szCs w:val="28"/>
        </w:rPr>
        <w:t>.</w:t>
      </w:r>
      <w:r w:rsidR="004D2F35">
        <w:rPr>
          <w:rFonts w:ascii="Times New Roman" w:hAnsi="Times New Roman" w:cs="Times New Roman"/>
          <w:sz w:val="28"/>
          <w:szCs w:val="28"/>
        </w:rPr>
        <w:t xml:space="preserve"> На финансовый лизинг в области железнодорожного транспорта в 2016 году приходится 96,4 </w:t>
      </w:r>
      <w:proofErr w:type="gramStart"/>
      <w:r w:rsidR="004D2F3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4D2F35">
        <w:rPr>
          <w:rFonts w:ascii="Times New Roman" w:hAnsi="Times New Roman" w:cs="Times New Roman"/>
          <w:sz w:val="28"/>
          <w:szCs w:val="28"/>
        </w:rPr>
        <w:t xml:space="preserve"> рублей, что оставляет 13% от общего объема лизинга.</w:t>
      </w:r>
    </w:p>
    <w:p w:rsidR="005E238A" w:rsidRDefault="004D2F35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 xml:space="preserve">В 2017 году рынок лизинга, согласно базовому прогнозу </w:t>
      </w:r>
      <w:r>
        <w:rPr>
          <w:rFonts w:ascii="Times New Roman" w:hAnsi="Times New Roman" w:cs="Times New Roman"/>
          <w:sz w:val="28"/>
          <w:szCs w:val="28"/>
        </w:rPr>
        <w:t>рейтингового агентства «</w:t>
      </w:r>
      <w:r w:rsidRPr="003A3B9E">
        <w:rPr>
          <w:rFonts w:ascii="Times New Roman" w:hAnsi="Times New Roman" w:cs="Times New Roman"/>
          <w:sz w:val="28"/>
          <w:szCs w:val="28"/>
        </w:rPr>
        <w:t>Эксперт 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B9E">
        <w:rPr>
          <w:rFonts w:ascii="Times New Roman" w:hAnsi="Times New Roman" w:cs="Times New Roman"/>
          <w:sz w:val="28"/>
          <w:szCs w:val="28"/>
        </w:rPr>
        <w:t>, продолж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3A3B9E">
        <w:rPr>
          <w:rFonts w:ascii="Times New Roman" w:hAnsi="Times New Roman" w:cs="Times New Roman"/>
          <w:sz w:val="28"/>
          <w:szCs w:val="28"/>
        </w:rPr>
        <w:t xml:space="preserve"> расти и превысит реко</w:t>
      </w:r>
      <w:r w:rsidR="005E238A">
        <w:rPr>
          <w:rFonts w:ascii="Times New Roman" w:hAnsi="Times New Roman" w:cs="Times New Roman"/>
          <w:sz w:val="28"/>
          <w:szCs w:val="28"/>
        </w:rPr>
        <w:t xml:space="preserve">рдные 800 </w:t>
      </w:r>
      <w:proofErr w:type="gramStart"/>
      <w:r w:rsidR="005E238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5E238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3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35" w:rsidRPr="005E238A" w:rsidRDefault="004D2F35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BC4D0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A3B9E">
        <w:rPr>
          <w:rFonts w:ascii="Times New Roman" w:hAnsi="Times New Roman" w:cs="Times New Roman"/>
          <w:sz w:val="28"/>
          <w:szCs w:val="28"/>
        </w:rPr>
        <w:t xml:space="preserve">рынка обусловлено как активизацией лизинговыми компаниями региональных сделок, так и заключением лизингодателями крупных сделок </w:t>
      </w:r>
      <w:r>
        <w:rPr>
          <w:rFonts w:ascii="Times New Roman" w:hAnsi="Times New Roman" w:cs="Times New Roman"/>
          <w:sz w:val="28"/>
          <w:szCs w:val="28"/>
        </w:rPr>
        <w:t xml:space="preserve">с компаниями железнодорожного, авиационного </w:t>
      </w:r>
      <w:r w:rsidRPr="003A3B9E">
        <w:rPr>
          <w:rFonts w:ascii="Times New Roman" w:hAnsi="Times New Roman" w:cs="Times New Roman"/>
          <w:sz w:val="28"/>
          <w:szCs w:val="28"/>
        </w:rPr>
        <w:t>и 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3B9E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B9E">
        <w:rPr>
          <w:rFonts w:ascii="Times New Roman" w:hAnsi="Times New Roman" w:cs="Times New Roman"/>
          <w:sz w:val="28"/>
          <w:szCs w:val="28"/>
        </w:rPr>
        <w:t xml:space="preserve"> в IV квартале (</w:t>
      </w:r>
      <w:r w:rsidRPr="005E238A">
        <w:rPr>
          <w:rFonts w:ascii="Times New Roman" w:hAnsi="Times New Roman" w:cs="Times New Roman"/>
          <w:i/>
          <w:sz w:val="28"/>
          <w:szCs w:val="28"/>
        </w:rPr>
        <w:t>на него пришлось около 39% лизингового бизнеса за весь 2016 год против 29% годом ранее).</w:t>
      </w:r>
    </w:p>
    <w:p w:rsidR="003969BC" w:rsidRDefault="003969BC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9BC" w:rsidRDefault="003969BC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9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B2648">
        <w:rPr>
          <w:rFonts w:ascii="Times New Roman" w:hAnsi="Times New Roman" w:cs="Times New Roman"/>
          <w:b/>
          <w:sz w:val="28"/>
          <w:szCs w:val="28"/>
        </w:rPr>
        <w:t>5</w:t>
      </w:r>
      <w:r w:rsidRPr="003969BC">
        <w:rPr>
          <w:rFonts w:ascii="Times New Roman" w:hAnsi="Times New Roman" w:cs="Times New Roman"/>
          <w:b/>
          <w:sz w:val="28"/>
          <w:szCs w:val="28"/>
        </w:rPr>
        <w:t>.</w:t>
      </w:r>
    </w:p>
    <w:p w:rsidR="004D2F35" w:rsidRPr="005E238A" w:rsidRDefault="004D2F35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38A">
        <w:rPr>
          <w:rFonts w:ascii="Times New Roman" w:hAnsi="Times New Roman" w:cs="Times New Roman"/>
          <w:i/>
          <w:sz w:val="28"/>
          <w:szCs w:val="28"/>
        </w:rPr>
        <w:t>Лизинговая деятельность является одним из инструментов инвестиционной деятельности по приобретению имущества и передаче его в лизинг, которые успешно решает проблему нехватки финансовых ресурсов на приобретение новых транспортных средств.</w:t>
      </w:r>
    </w:p>
    <w:p w:rsidR="004D2F35" w:rsidRPr="000D5D95" w:rsidRDefault="004D2F35" w:rsidP="004D2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38A">
        <w:rPr>
          <w:rFonts w:ascii="Times New Roman" w:hAnsi="Times New Roman" w:cs="Times New Roman"/>
          <w:i/>
          <w:sz w:val="28"/>
          <w:szCs w:val="28"/>
        </w:rPr>
        <w:t>В условиях дефицита собственных денежных средств у организаций, а также ограниченности государственной поддержки, отечественные организации вынуждены значительную часть ресурсов использовать на финансирование текущих нужд действующего производства</w:t>
      </w:r>
      <w:r w:rsidR="001279CA" w:rsidRPr="005E238A">
        <w:rPr>
          <w:rFonts w:ascii="Times New Roman" w:hAnsi="Times New Roman" w:cs="Times New Roman"/>
          <w:i/>
          <w:sz w:val="28"/>
          <w:szCs w:val="28"/>
        </w:rPr>
        <w:t xml:space="preserve">, а не  </w:t>
      </w:r>
      <w:r w:rsidRPr="005E238A">
        <w:rPr>
          <w:rFonts w:ascii="Times New Roman" w:hAnsi="Times New Roman" w:cs="Times New Roman"/>
          <w:i/>
          <w:sz w:val="28"/>
          <w:szCs w:val="28"/>
        </w:rPr>
        <w:t>на освоение новых технологии и наукоемкой конкурентоспособной продукции</w:t>
      </w:r>
      <w:r w:rsidRPr="00400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F35" w:rsidRDefault="004D2F35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D06" w:rsidRDefault="00D7562A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931F7F">
        <w:rPr>
          <w:rFonts w:ascii="Times New Roman" w:hAnsi="Times New Roman" w:cs="Times New Roman"/>
          <w:sz w:val="28"/>
          <w:szCs w:val="28"/>
        </w:rPr>
        <w:t xml:space="preserve">спользование финансового лизинга как инструмента </w:t>
      </w:r>
      <w:r w:rsidR="00E1527B" w:rsidRPr="00E1527B">
        <w:rPr>
          <w:rFonts w:ascii="Times New Roman" w:hAnsi="Times New Roman" w:cs="Times New Roman"/>
          <w:sz w:val="28"/>
          <w:szCs w:val="28"/>
        </w:rPr>
        <w:t>инвестиционн</w:t>
      </w:r>
      <w:r w:rsidR="00931F7F">
        <w:rPr>
          <w:rFonts w:ascii="Times New Roman" w:hAnsi="Times New Roman" w:cs="Times New Roman"/>
          <w:sz w:val="28"/>
          <w:szCs w:val="28"/>
        </w:rPr>
        <w:t>ой</w:t>
      </w:r>
      <w:r w:rsidR="00E1527B" w:rsidRPr="00E1527B">
        <w:rPr>
          <w:rFonts w:ascii="Times New Roman" w:hAnsi="Times New Roman" w:cs="Times New Roman"/>
          <w:sz w:val="28"/>
          <w:szCs w:val="28"/>
        </w:rPr>
        <w:t xml:space="preserve"> </w:t>
      </w:r>
      <w:r w:rsidR="00931F7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279CA">
        <w:rPr>
          <w:rFonts w:ascii="Times New Roman" w:hAnsi="Times New Roman" w:cs="Times New Roman"/>
          <w:sz w:val="28"/>
          <w:szCs w:val="28"/>
        </w:rPr>
        <w:t xml:space="preserve">оказывает положительное влияние на развитие </w:t>
      </w:r>
      <w:r w:rsidR="001279CA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производства, создание новых рабочих мест, динамичное обновление подвижного состава и основных фондов не только на транспорте, но и во всех </w:t>
      </w:r>
      <w:r w:rsidR="007A6D0D">
        <w:rPr>
          <w:rFonts w:ascii="Times New Roman" w:hAnsi="Times New Roman" w:cs="Times New Roman"/>
          <w:sz w:val="28"/>
          <w:szCs w:val="28"/>
        </w:rPr>
        <w:t xml:space="preserve">отраслях </w:t>
      </w:r>
      <w:r w:rsidR="00BC4D06">
        <w:rPr>
          <w:rFonts w:ascii="Times New Roman" w:hAnsi="Times New Roman" w:cs="Times New Roman"/>
          <w:sz w:val="28"/>
          <w:szCs w:val="28"/>
        </w:rPr>
        <w:t xml:space="preserve">экономики нашей страны. </w:t>
      </w:r>
    </w:p>
    <w:p w:rsidR="00BC4D06" w:rsidRDefault="00BC4D06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84D" w:rsidRDefault="001279CA" w:rsidP="00311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4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B384D" w:rsidSect="0075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0D5"/>
    <w:multiLevelType w:val="multilevel"/>
    <w:tmpl w:val="CFD0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F038C"/>
    <w:multiLevelType w:val="multilevel"/>
    <w:tmpl w:val="64E066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84F51"/>
    <w:multiLevelType w:val="multilevel"/>
    <w:tmpl w:val="36AAA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02506"/>
    <w:multiLevelType w:val="hybridMultilevel"/>
    <w:tmpl w:val="24BE1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9E"/>
    <w:rsid w:val="00061EA0"/>
    <w:rsid w:val="00073AFD"/>
    <w:rsid w:val="00093706"/>
    <w:rsid w:val="000C2C7B"/>
    <w:rsid w:val="000D5D95"/>
    <w:rsid w:val="00104B70"/>
    <w:rsid w:val="00120AD0"/>
    <w:rsid w:val="001279CA"/>
    <w:rsid w:val="00150D38"/>
    <w:rsid w:val="0017366B"/>
    <w:rsid w:val="001863BC"/>
    <w:rsid w:val="00192A1D"/>
    <w:rsid w:val="001948F4"/>
    <w:rsid w:val="001B3495"/>
    <w:rsid w:val="001B4D09"/>
    <w:rsid w:val="001E25EC"/>
    <w:rsid w:val="002314C2"/>
    <w:rsid w:val="00244AD2"/>
    <w:rsid w:val="0026105E"/>
    <w:rsid w:val="00267CF6"/>
    <w:rsid w:val="002775BE"/>
    <w:rsid w:val="002B384D"/>
    <w:rsid w:val="002F33AD"/>
    <w:rsid w:val="003115C9"/>
    <w:rsid w:val="0033596E"/>
    <w:rsid w:val="00344EB8"/>
    <w:rsid w:val="00352899"/>
    <w:rsid w:val="0036647B"/>
    <w:rsid w:val="00385C09"/>
    <w:rsid w:val="003863F6"/>
    <w:rsid w:val="003969BC"/>
    <w:rsid w:val="003A1808"/>
    <w:rsid w:val="003A3B9E"/>
    <w:rsid w:val="003B2648"/>
    <w:rsid w:val="00400C23"/>
    <w:rsid w:val="00417A0B"/>
    <w:rsid w:val="004979EB"/>
    <w:rsid w:val="004C0302"/>
    <w:rsid w:val="004C34C9"/>
    <w:rsid w:val="004D2F35"/>
    <w:rsid w:val="00551E07"/>
    <w:rsid w:val="00564D6D"/>
    <w:rsid w:val="005D1561"/>
    <w:rsid w:val="005D5D1C"/>
    <w:rsid w:val="005E238A"/>
    <w:rsid w:val="005F6148"/>
    <w:rsid w:val="00610142"/>
    <w:rsid w:val="007051E7"/>
    <w:rsid w:val="00736B45"/>
    <w:rsid w:val="00752C96"/>
    <w:rsid w:val="00762646"/>
    <w:rsid w:val="007A6D0D"/>
    <w:rsid w:val="007C55D7"/>
    <w:rsid w:val="007D4F05"/>
    <w:rsid w:val="007E51D7"/>
    <w:rsid w:val="007E7B94"/>
    <w:rsid w:val="008679AD"/>
    <w:rsid w:val="008823EA"/>
    <w:rsid w:val="008834AF"/>
    <w:rsid w:val="00892E09"/>
    <w:rsid w:val="008D3072"/>
    <w:rsid w:val="0091355F"/>
    <w:rsid w:val="0091593A"/>
    <w:rsid w:val="00917572"/>
    <w:rsid w:val="00917C2F"/>
    <w:rsid w:val="009245A0"/>
    <w:rsid w:val="00931F7F"/>
    <w:rsid w:val="0094392E"/>
    <w:rsid w:val="00947540"/>
    <w:rsid w:val="00963500"/>
    <w:rsid w:val="009742DC"/>
    <w:rsid w:val="009A296C"/>
    <w:rsid w:val="009C26FF"/>
    <w:rsid w:val="00A134F9"/>
    <w:rsid w:val="00A705F6"/>
    <w:rsid w:val="00A74F5F"/>
    <w:rsid w:val="00A86310"/>
    <w:rsid w:val="00AB1473"/>
    <w:rsid w:val="00AE0398"/>
    <w:rsid w:val="00B52CCF"/>
    <w:rsid w:val="00BC4D06"/>
    <w:rsid w:val="00BD5EA3"/>
    <w:rsid w:val="00CC214D"/>
    <w:rsid w:val="00CD0447"/>
    <w:rsid w:val="00D0233F"/>
    <w:rsid w:val="00D7562A"/>
    <w:rsid w:val="00D97549"/>
    <w:rsid w:val="00D9773C"/>
    <w:rsid w:val="00DB075F"/>
    <w:rsid w:val="00DD1A8F"/>
    <w:rsid w:val="00DD2607"/>
    <w:rsid w:val="00DF6EA2"/>
    <w:rsid w:val="00E1527B"/>
    <w:rsid w:val="00E3411B"/>
    <w:rsid w:val="00E428B2"/>
    <w:rsid w:val="00E54939"/>
    <w:rsid w:val="00EB5E08"/>
    <w:rsid w:val="00F470C1"/>
    <w:rsid w:val="00FA10BE"/>
    <w:rsid w:val="00FA7E35"/>
    <w:rsid w:val="00FC71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00C2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400C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Georgia0pt">
    <w:name w:val="Основной текст (2) + Georgia;Не полужирный;Интервал 0 pt"/>
    <w:basedOn w:val="2"/>
    <w:rsid w:val="00400C23"/>
    <w:rPr>
      <w:rFonts w:ascii="Georgia" w:eastAsia="Georgia" w:hAnsi="Georgia" w:cs="Georgia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0C23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alibri9pt">
    <w:name w:val="Основной текст (2) + Calibri;9 pt;Не полужирный"/>
    <w:basedOn w:val="2"/>
    <w:rsid w:val="006101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;Курсив"/>
    <w:basedOn w:val="2"/>
    <w:rsid w:val="006101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91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A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писок Нумер."/>
    <w:basedOn w:val="a"/>
    <w:rsid w:val="00D7562A"/>
    <w:pPr>
      <w:overflowPunct w:val="0"/>
      <w:autoSpaceDE w:val="0"/>
      <w:autoSpaceDN w:val="0"/>
      <w:adjustRightInd w:val="0"/>
      <w:spacing w:after="0" w:line="336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D1A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917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00C2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400C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Georgia0pt">
    <w:name w:val="Основной текст (2) + Georgia;Не полужирный;Интервал 0 pt"/>
    <w:basedOn w:val="2"/>
    <w:rsid w:val="00400C23"/>
    <w:rPr>
      <w:rFonts w:ascii="Georgia" w:eastAsia="Georgia" w:hAnsi="Georgia" w:cs="Georgia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0C23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alibri9pt">
    <w:name w:val="Основной текст (2) + Calibri;9 pt;Не полужирный"/>
    <w:basedOn w:val="2"/>
    <w:rsid w:val="006101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;Курсив"/>
    <w:basedOn w:val="2"/>
    <w:rsid w:val="006101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91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A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писок Нумер."/>
    <w:basedOn w:val="a"/>
    <w:rsid w:val="00D7562A"/>
    <w:pPr>
      <w:overflowPunct w:val="0"/>
      <w:autoSpaceDE w:val="0"/>
      <w:autoSpaceDN w:val="0"/>
      <w:adjustRightInd w:val="0"/>
      <w:spacing w:after="0" w:line="336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D1A8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917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555A-2713-476F-B6A8-B52F398C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Амелина Елена Владимировна</cp:lastModifiedBy>
  <cp:revision>6</cp:revision>
  <cp:lastPrinted>2017-09-13T06:20:00Z</cp:lastPrinted>
  <dcterms:created xsi:type="dcterms:W3CDTF">2017-09-12T07:19:00Z</dcterms:created>
  <dcterms:modified xsi:type="dcterms:W3CDTF">2017-09-13T06:23:00Z</dcterms:modified>
</cp:coreProperties>
</file>